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1B422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Информация о ходе работы по комплектованию 1 классов МБОУ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Плодовая СШ</w:t>
      </w:r>
      <w:r>
        <w:rPr>
          <w:rFonts w:hint="default" w:ascii="Times New Roman" w:hAnsi="Times New Roman" w:cs="Times New Roman"/>
          <w:sz w:val="28"/>
          <w:szCs w:val="28"/>
        </w:rPr>
        <w:t xml:space="preserve"> в 2025-26 учебном году</w:t>
      </w:r>
    </w:p>
    <w:p w14:paraId="7B4EB6EC">
      <w:pPr>
        <w:rPr>
          <w:rFonts w:hint="default" w:ascii="Times New Roman" w:hAnsi="Times New Roman" w:cs="Times New Roman"/>
          <w:sz w:val="28"/>
          <w:szCs w:val="28"/>
        </w:rPr>
      </w:pPr>
    </w:p>
    <w:p w14:paraId="731213CA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3"/>
        <w:gridCol w:w="5633"/>
        <w:gridCol w:w="2467"/>
      </w:tblGrid>
      <w:tr w14:paraId="11E2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3" w:type="dxa"/>
          </w:tcPr>
          <w:p w14:paraId="0A5171DA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 п.п</w:t>
            </w:r>
          </w:p>
        </w:tc>
        <w:tc>
          <w:tcPr>
            <w:tcW w:w="5633" w:type="dxa"/>
          </w:tcPr>
          <w:p w14:paraId="52273D4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467" w:type="dxa"/>
          </w:tcPr>
          <w:p w14:paraId="3AB2705B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Значение показателя</w:t>
            </w:r>
          </w:p>
        </w:tc>
      </w:tr>
      <w:tr w14:paraId="1F22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3" w:type="dxa"/>
          </w:tcPr>
          <w:p w14:paraId="2D08345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5633" w:type="dxa"/>
          </w:tcPr>
          <w:p w14:paraId="05A74CE6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Планируемое количество 1 классов</w:t>
            </w:r>
          </w:p>
        </w:tc>
        <w:tc>
          <w:tcPr>
            <w:tcW w:w="2467" w:type="dxa"/>
          </w:tcPr>
          <w:p w14:paraId="3A4F27C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5EA0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4" w:hRule="atLeast"/>
        </w:trPr>
        <w:tc>
          <w:tcPr>
            <w:tcW w:w="903" w:type="dxa"/>
          </w:tcPr>
          <w:p w14:paraId="194B659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5633" w:type="dxa"/>
          </w:tcPr>
          <w:p w14:paraId="3EDACCD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Планируемое количество первоклассников</w:t>
            </w:r>
          </w:p>
        </w:tc>
        <w:tc>
          <w:tcPr>
            <w:tcW w:w="2467" w:type="dxa"/>
          </w:tcPr>
          <w:p w14:paraId="668DDA41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7D4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4" w:hRule="atLeast"/>
        </w:trPr>
        <w:tc>
          <w:tcPr>
            <w:tcW w:w="903" w:type="dxa"/>
          </w:tcPr>
          <w:p w14:paraId="1C9B2B5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5633" w:type="dxa"/>
          </w:tcPr>
          <w:p w14:paraId="26C130BF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Ф.И.О., должность работника школы, курирующего вопросы приёма детей, контактный телефон</w:t>
            </w:r>
          </w:p>
        </w:tc>
        <w:tc>
          <w:tcPr>
            <w:tcW w:w="2467" w:type="dxa"/>
          </w:tcPr>
          <w:p w14:paraId="1B34730F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Двойкова Людмила Николаевна, </w:t>
            </w:r>
          </w:p>
          <w:p w14:paraId="2526C99B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58-00-01</w:t>
            </w:r>
          </w:p>
        </w:tc>
      </w:tr>
    </w:tbl>
    <w:p w14:paraId="759C6EEE">
      <w:pPr>
        <w:rPr>
          <w:rFonts w:hint="default" w:ascii="Times New Roman" w:hAnsi="Times New Roman" w:cs="Times New Roman"/>
          <w:sz w:val="28"/>
          <w:szCs w:val="28"/>
        </w:rPr>
      </w:pPr>
    </w:p>
    <w:p w14:paraId="751D6448">
      <w:pPr>
        <w:rPr>
          <w:rFonts w:hint="default" w:ascii="Times New Roman" w:hAnsi="Times New Roman" w:cs="Times New Roman"/>
          <w:sz w:val="28"/>
          <w:szCs w:val="28"/>
        </w:rPr>
      </w:pPr>
    </w:p>
    <w:p w14:paraId="00F515E6"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90DF9"/>
    <w:rsid w:val="74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2025-03-26T20:11:00Z</dcterms:created>
  <dc:creator>matem</dc:creator>
  <cp:lastModifiedBy>matem</cp:lastModifiedBy>
  <dcterms:modified xsi:type="dcterms:W3CDTF">2025-03-26T20:15:36Z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AA840E75778940FD9A4F1956FD8A116F_11</vt:lpwstr>
  </property>
</Properties>
</file>